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773" w:rsidRDefault="00D2205B">
      <w:pPr>
        <w:tabs>
          <w:tab w:val="center" w:pos="4989"/>
          <w:tab w:val="right" w:pos="9676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3892549</wp:posOffset>
                </wp:positionH>
                <wp:positionV relativeFrom="paragraph">
                  <wp:posOffset>-62853</wp:posOffset>
                </wp:positionV>
                <wp:extent cx="2438400" cy="247650"/>
                <wp:effectExtent l="0" t="0" r="0" b="0"/>
                <wp:wrapNone/>
                <wp:docPr id="43035" name="Group 43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0" cy="247650"/>
                          <a:chOff x="0" y="0"/>
                          <a:chExt cx="2438400" cy="247650"/>
                        </a:xfrm>
                      </wpg:grpSpPr>
                      <wps:wsp>
                        <wps:cNvPr id="562" name="Shape 562"/>
                        <wps:cNvSpPr/>
                        <wps:spPr>
                          <a:xfrm>
                            <a:off x="0" y="0"/>
                            <a:ext cx="24384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0" h="247650">
                                <a:moveTo>
                                  <a:pt x="0" y="0"/>
                                </a:moveTo>
                                <a:lnTo>
                                  <a:pt x="2438400" y="0"/>
                                </a:lnTo>
                                <a:lnTo>
                                  <a:pt x="2438400" y="247650"/>
                                </a:lnTo>
                                <a:lnTo>
                                  <a:pt x="0" y="24765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64" name="Picture 5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048" y="48767"/>
                            <a:ext cx="2435352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a="http://schemas.openxmlformats.org/drawingml/2006/main">
            <w:pict>
              <v:group id="Group 43035" style="width:192pt;height:19.5pt;position:absolute;z-index:-2147483092;mso-position-horizontal-relative:text;mso-position-horizontal:absolute;margin-left:306.5pt;mso-position-vertical-relative:text;margin-top:-4.94911pt;" coordsize="24384,2476">
                <v:shape id="Shape 562" style="position:absolute;width:24384;height:2476;left:0;top:0;" coordsize="2438400,247650" path="m0,0l2438400,0l2438400,247650l0,247650x">
                  <v:stroke weight="0.25pt" endcap="flat" joinstyle="miter" miterlimit="8" on="true" color="#000000"/>
                  <v:fill on="false" color="#000000" opacity="0"/>
                </v:shape>
                <v:shape id="Picture 564" style="position:absolute;width:24353;height:1524;left:30;top:487;" filled="f">
                  <v:imagedata r:id="rId6"/>
                </v:shape>
              </v:group>
            </w:pict>
          </mc:Fallback>
        </mc:AlternateContent>
      </w:r>
      <w:r>
        <w:tab/>
      </w:r>
      <w:r>
        <w:rPr>
          <w:rFonts w:ascii="Times New Roman" w:eastAsia="Times New Roman" w:hAnsi="Times New Roman" w:cs="Times New Roman"/>
          <w:b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sz w:val="37"/>
          <w:vertAlign w:val="superscript"/>
        </w:rPr>
        <w:tab/>
      </w:r>
      <w:r>
        <w:rPr>
          <w:rFonts w:ascii="Times New Roman" w:eastAsia="Times New Roman" w:hAnsi="Times New Roman" w:cs="Times New Roman"/>
          <w:sz w:val="18"/>
        </w:rPr>
        <w:t>Ob</w:t>
      </w:r>
      <w:r w:rsidR="00720489">
        <w:rPr>
          <w:rFonts w:ascii="Times New Roman" w:eastAsia="Times New Roman" w:hAnsi="Times New Roman" w:cs="Times New Roman"/>
          <w:sz w:val="18"/>
        </w:rPr>
        <w:t xml:space="preserve">owiązuje w roku akademickim </w:t>
      </w:r>
      <w:r w:rsidR="00475257">
        <w:rPr>
          <w:rFonts w:ascii="Times New Roman" w:eastAsia="Times New Roman" w:hAnsi="Times New Roman" w:cs="Times New Roman"/>
          <w:sz w:val="18"/>
        </w:rPr>
        <w:t>….</w:t>
      </w:r>
    </w:p>
    <w:p w:rsidR="005F1773" w:rsidRDefault="00D2205B">
      <w:pPr>
        <w:spacing w:after="0"/>
        <w:ind w:left="36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75257" w:rsidRDefault="00475257">
      <w:pPr>
        <w:pStyle w:val="Nagwek1"/>
      </w:pPr>
    </w:p>
    <w:p w:rsidR="005F1773" w:rsidRDefault="00D2205B">
      <w:pPr>
        <w:pStyle w:val="Nagwek1"/>
      </w:pPr>
      <w:r>
        <w:t xml:space="preserve">KARTA PRZEDMIOTU </w:t>
      </w:r>
    </w:p>
    <w:p w:rsidR="005F1773" w:rsidRDefault="00D2205B">
      <w:pPr>
        <w:spacing w:after="0"/>
        <w:ind w:left="341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tbl>
      <w:tblPr>
        <w:tblStyle w:val="TableGrid"/>
        <w:tblW w:w="9748" w:type="dxa"/>
        <w:tblInd w:w="-110" w:type="dxa"/>
        <w:tblCellMar>
          <w:top w:w="1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955"/>
        <w:gridCol w:w="1276"/>
        <w:gridCol w:w="6517"/>
      </w:tblGrid>
      <w:tr w:rsidR="005F1773">
        <w:trPr>
          <w:trHeight w:val="290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Kod przedmiotu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F1773" w:rsidRDefault="005F1773"/>
        </w:tc>
        <w:tc>
          <w:tcPr>
            <w:tcW w:w="6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1773" w:rsidRDefault="00475257">
            <w:pPr>
              <w:ind w:left="1661"/>
            </w:pPr>
            <w:r w:rsidRPr="00475257">
              <w:rPr>
                <w:rFonts w:ascii="Times New Roman" w:eastAsia="Times New Roman" w:hAnsi="Times New Roman" w:cs="Times New Roman"/>
                <w:sz w:val="18"/>
              </w:rPr>
              <w:t>0912.4.LEK.C.R</w:t>
            </w:r>
          </w:p>
        </w:tc>
      </w:tr>
      <w:tr w:rsidR="005F1773">
        <w:trPr>
          <w:trHeight w:val="299"/>
        </w:trPr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r>
              <w:rPr>
                <w:rFonts w:ascii="Times New Roman" w:eastAsia="Times New Roman" w:hAnsi="Times New Roman" w:cs="Times New Roman"/>
                <w:b/>
                <w:sz w:val="20"/>
              </w:rPr>
              <w:t>Nazwa przedmiotu w języku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polskim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Rehabilitacja </w:t>
            </w:r>
          </w:p>
        </w:tc>
      </w:tr>
      <w:tr w:rsidR="005F1773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5F177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angielskim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Rehabilitation </w:t>
            </w:r>
          </w:p>
        </w:tc>
      </w:tr>
    </w:tbl>
    <w:p w:rsidR="005F1773" w:rsidRPr="00D2205B" w:rsidRDefault="00D2205B" w:rsidP="00D2205B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F1773" w:rsidRDefault="00D2205B">
      <w:pPr>
        <w:pStyle w:val="Nagwek2"/>
        <w:ind w:left="35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USYTUOWANIE PRZEDMIOTU W SYSTEMIE STUDIÓW </w:t>
      </w:r>
    </w:p>
    <w:tbl>
      <w:tblPr>
        <w:tblStyle w:val="TableGrid"/>
        <w:tblW w:w="9749" w:type="dxa"/>
        <w:tblInd w:w="-110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363"/>
        <w:gridCol w:w="5386"/>
      </w:tblGrid>
      <w:tr w:rsidR="005F1773">
        <w:trPr>
          <w:trHeight w:val="29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1.1. Kierunek studiów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r>
              <w:rPr>
                <w:rFonts w:ascii="Times New Roman" w:eastAsia="Times New Roman" w:hAnsi="Times New Roman" w:cs="Times New Roman"/>
                <w:sz w:val="20"/>
              </w:rPr>
              <w:t xml:space="preserve">lekarski </w:t>
            </w:r>
          </w:p>
        </w:tc>
      </w:tr>
      <w:tr w:rsidR="005F1773">
        <w:trPr>
          <w:trHeight w:val="293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1.2. Forma studiów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r>
              <w:rPr>
                <w:rFonts w:ascii="Times New Roman" w:eastAsia="Times New Roman" w:hAnsi="Times New Roman" w:cs="Times New Roman"/>
                <w:sz w:val="20"/>
              </w:rPr>
              <w:t xml:space="preserve">stacjonarne </w:t>
            </w:r>
          </w:p>
        </w:tc>
      </w:tr>
      <w:tr w:rsidR="005F1773">
        <w:trPr>
          <w:trHeight w:val="293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1.3. Poziom studiów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r>
              <w:rPr>
                <w:rFonts w:ascii="Times New Roman" w:eastAsia="Times New Roman" w:hAnsi="Times New Roman" w:cs="Times New Roman"/>
                <w:sz w:val="20"/>
              </w:rPr>
              <w:t xml:space="preserve">Jednolite studia magisterskie </w:t>
            </w:r>
          </w:p>
        </w:tc>
      </w:tr>
      <w:tr w:rsidR="005F1773">
        <w:trPr>
          <w:trHeight w:val="293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1.4. Profil studiów*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r>
              <w:rPr>
                <w:rFonts w:ascii="Times New Roman" w:eastAsia="Times New Roman" w:hAnsi="Times New Roman" w:cs="Times New Roman"/>
                <w:sz w:val="20"/>
              </w:rPr>
              <w:t xml:space="preserve">ogólnoakademicki </w:t>
            </w:r>
          </w:p>
        </w:tc>
      </w:tr>
      <w:tr w:rsidR="005F1773">
        <w:trPr>
          <w:trHeight w:val="2539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 w:rsidP="00720489">
            <w:pPr>
              <w:ind w:left="340" w:hanging="34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</w:t>
            </w:r>
            <w:r w:rsidR="00720489"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. Osoba/zespół przygotowująca/y kartę przedmiotu   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257" w:rsidRDefault="00475257">
            <w:pPr>
              <w:spacing w:line="243" w:lineRule="auto"/>
              <w:ind w:right="230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prof. dr hab. Marek Żak</w:t>
            </w:r>
          </w:p>
          <w:p w:rsidR="00475257" w:rsidRDefault="00C73E43">
            <w:pPr>
              <w:spacing w:line="243" w:lineRule="auto"/>
              <w:ind w:right="230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prof. </w:t>
            </w:r>
            <w:r w:rsidR="00D2205B">
              <w:rPr>
                <w:rFonts w:ascii="Times New Roman" w:eastAsia="Times New Roman" w:hAnsi="Times New Roman" w:cs="Times New Roman"/>
                <w:sz w:val="20"/>
              </w:rPr>
              <w:t xml:space="preserve">dr hab. Ireneusz Kotela </w:t>
            </w:r>
          </w:p>
          <w:p w:rsidR="00475257" w:rsidRDefault="00D2205B">
            <w:pPr>
              <w:spacing w:line="243" w:lineRule="auto"/>
              <w:ind w:right="230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dr hab. Jacek Wilczyński prof.</w:t>
            </w:r>
            <w:r w:rsidR="00475257">
              <w:rPr>
                <w:rFonts w:ascii="Times New Roman" w:eastAsia="Times New Roman" w:hAnsi="Times New Roman" w:cs="Times New Roman"/>
                <w:sz w:val="20"/>
              </w:rPr>
              <w:t>UJK</w:t>
            </w:r>
          </w:p>
          <w:p w:rsidR="005F1773" w:rsidRDefault="00D2205B">
            <w:pPr>
              <w:spacing w:line="243" w:lineRule="auto"/>
              <w:ind w:right="23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dr n.med. Marek Grabski  </w:t>
            </w:r>
          </w:p>
          <w:p w:rsidR="00475257" w:rsidRDefault="00D2205B" w:rsidP="00475257">
            <w:pPr>
              <w:ind w:right="164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dr n. med. Beata Szczepanowska-Wołowiec</w:t>
            </w:r>
            <w:r w:rsidR="00475257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="00C73E4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</w:rPr>
              <w:t>dr n.med. Anna Opuchlik</w:t>
            </w:r>
            <w:r w:rsidR="00475257">
              <w:rPr>
                <w:rFonts w:ascii="Times New Roman" w:eastAsia="Times New Roman" w:hAnsi="Times New Roman" w:cs="Times New Roman"/>
                <w:sz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F1773" w:rsidRDefault="00D2205B" w:rsidP="00475257">
            <w:pPr>
              <w:ind w:right="1641"/>
            </w:pPr>
            <w:r>
              <w:rPr>
                <w:rFonts w:ascii="Times New Roman" w:eastAsia="Times New Roman" w:hAnsi="Times New Roman" w:cs="Times New Roman"/>
                <w:sz w:val="20"/>
              </w:rPr>
              <w:t>dr n.med. Anna Włoch</w:t>
            </w:r>
            <w:r w:rsidR="00475257">
              <w:rPr>
                <w:rFonts w:ascii="Times New Roman" w:eastAsia="Times New Roman" w:hAnsi="Times New Roman" w:cs="Times New Roman"/>
                <w:sz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lek. med. Anna Wójcik-Bielecka</w:t>
            </w:r>
            <w:r w:rsidR="00475257">
              <w:rPr>
                <w:rFonts w:ascii="Times New Roman" w:eastAsia="Times New Roman" w:hAnsi="Times New Roman" w:cs="Times New Roman"/>
                <w:sz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lek.med. Magdalena</w:t>
            </w:r>
            <w:r w:rsidR="0047525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Koba</w:t>
            </w:r>
            <w:r w:rsidR="00475257">
              <w:rPr>
                <w:rFonts w:ascii="Times New Roman" w:eastAsia="Times New Roman" w:hAnsi="Times New Roman" w:cs="Times New Roman"/>
                <w:sz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lek.med. Grażyna Ściegienna-Zdeb dr n.med Marta Mierzwa-Molenda   </w:t>
            </w:r>
          </w:p>
        </w:tc>
      </w:tr>
      <w:tr w:rsidR="005F1773">
        <w:trPr>
          <w:trHeight w:val="29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 w:rsidP="00720489">
            <w:r>
              <w:rPr>
                <w:rFonts w:ascii="Times New Roman" w:eastAsia="Times New Roman" w:hAnsi="Times New Roman" w:cs="Times New Roman"/>
                <w:b/>
                <w:sz w:val="20"/>
              </w:rPr>
              <w:t>1.</w:t>
            </w:r>
            <w:r w:rsidR="00720489"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. Kontakt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r>
              <w:rPr>
                <w:rFonts w:ascii="Times New Roman" w:eastAsia="Times New Roman" w:hAnsi="Times New Roman" w:cs="Times New Roman"/>
                <w:sz w:val="18"/>
              </w:rPr>
              <w:t xml:space="preserve">mkzak@ujk.edu.pl </w:t>
            </w:r>
          </w:p>
        </w:tc>
      </w:tr>
    </w:tbl>
    <w:p w:rsidR="005F1773" w:rsidRDefault="00D2205B">
      <w:pPr>
        <w:spacing w:after="1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5F1773" w:rsidRDefault="00D2205B">
      <w:pPr>
        <w:pStyle w:val="Nagwek2"/>
        <w:ind w:left="355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OGÓLNA CHARAKTERYSTYKA PRZEDMIOTU </w:t>
      </w:r>
    </w:p>
    <w:tbl>
      <w:tblPr>
        <w:tblStyle w:val="TableGrid"/>
        <w:tblW w:w="9749" w:type="dxa"/>
        <w:tblInd w:w="-110" w:type="dxa"/>
        <w:tblCellMar>
          <w:top w:w="12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4363"/>
        <w:gridCol w:w="5386"/>
      </w:tblGrid>
      <w:tr w:rsidR="005F1773">
        <w:trPr>
          <w:trHeight w:val="293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720489">
            <w:r>
              <w:rPr>
                <w:rFonts w:ascii="Times New Roman" w:eastAsia="Times New Roman" w:hAnsi="Times New Roman" w:cs="Times New Roman"/>
                <w:b/>
                <w:sz w:val="20"/>
              </w:rPr>
              <w:t>2.1</w:t>
            </w:r>
            <w:r w:rsidR="00D2205B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Język wykładowy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r>
              <w:rPr>
                <w:rFonts w:ascii="Times New Roman" w:eastAsia="Times New Roman" w:hAnsi="Times New Roman" w:cs="Times New Roman"/>
                <w:sz w:val="20"/>
              </w:rPr>
              <w:t xml:space="preserve">Polski </w:t>
            </w:r>
          </w:p>
        </w:tc>
      </w:tr>
      <w:tr w:rsidR="005F1773">
        <w:trPr>
          <w:trHeight w:val="2309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720489">
            <w:r>
              <w:rPr>
                <w:rFonts w:ascii="Times New Roman" w:eastAsia="Times New Roman" w:hAnsi="Times New Roman" w:cs="Times New Roman"/>
                <w:b/>
                <w:sz w:val="20"/>
              </w:rPr>
              <w:t>2.2</w:t>
            </w:r>
            <w:r w:rsidR="00D2205B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Wymagania wstępne*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spacing w:line="243" w:lineRule="auto"/>
              <w:ind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Wymagania wstępne dotyczą znajomości  anatomii prawidłowej, elementów biomechaniki, fizjologii i diagnostyki obrazowej. W szczególności dotyczą budowy i funkcji układu nerwowego, układu kostno-stawowego, mięśniowowięzadłowo- powięziowego, nerwowego, i krążeniowo-</w:t>
            </w:r>
          </w:p>
          <w:p w:rsidR="005F1773" w:rsidRDefault="00D2205B">
            <w:pPr>
              <w:ind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oddechowego. Ponadto obejmują podstawy neurologii, pediatrii, ortopedii, kardiologii, laryngologii, reumatologii, ginekologii geriatrii i psychiatrii. A także symptomatologię z obszaru neurologii, pediatrii, ortopedii, kardiologii, laryngologii, reumatologii, ginekologii, otolaryngologii, geriatrii i psychiatrii.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5F1773" w:rsidRDefault="00D2205B">
      <w:pPr>
        <w:spacing w:after="1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720489" w:rsidRDefault="00720489">
      <w:pPr>
        <w:spacing w:after="1"/>
        <w:rPr>
          <w:rFonts w:ascii="Times New Roman" w:eastAsia="Times New Roman" w:hAnsi="Times New Roman" w:cs="Times New Roman"/>
          <w:b/>
          <w:sz w:val="18"/>
        </w:rPr>
      </w:pPr>
    </w:p>
    <w:p w:rsidR="00720489" w:rsidRDefault="00720489">
      <w:pPr>
        <w:spacing w:after="1"/>
        <w:rPr>
          <w:rFonts w:ascii="Times New Roman" w:eastAsia="Times New Roman" w:hAnsi="Times New Roman" w:cs="Times New Roman"/>
          <w:b/>
          <w:sz w:val="18"/>
        </w:rPr>
      </w:pPr>
    </w:p>
    <w:p w:rsidR="00720489" w:rsidRDefault="00720489">
      <w:pPr>
        <w:spacing w:after="1"/>
        <w:rPr>
          <w:rFonts w:ascii="Times New Roman" w:eastAsia="Times New Roman" w:hAnsi="Times New Roman" w:cs="Times New Roman"/>
          <w:b/>
          <w:sz w:val="18"/>
        </w:rPr>
      </w:pPr>
    </w:p>
    <w:p w:rsidR="00720489" w:rsidRDefault="00720489">
      <w:pPr>
        <w:spacing w:after="1"/>
      </w:pPr>
    </w:p>
    <w:p w:rsidR="005F1773" w:rsidRDefault="00D2205B">
      <w:pPr>
        <w:pStyle w:val="Nagwek2"/>
        <w:ind w:left="355"/>
      </w:pPr>
      <w:r>
        <w:lastRenderedPageBreak/>
        <w:t>3.</w:t>
      </w:r>
      <w:r>
        <w:rPr>
          <w:rFonts w:ascii="Arial" w:eastAsia="Arial" w:hAnsi="Arial" w:cs="Arial"/>
        </w:rPr>
        <w:t xml:space="preserve"> </w:t>
      </w:r>
      <w:r>
        <w:t xml:space="preserve">SZCZEGÓŁOWA CHARAKTERYSTYKA PRZEDMIOTU </w:t>
      </w:r>
    </w:p>
    <w:tbl>
      <w:tblPr>
        <w:tblStyle w:val="TableGrid"/>
        <w:tblpPr w:vertAnchor="page" w:horzAnchor="margin" w:tblpY="976"/>
        <w:tblOverlap w:val="never"/>
        <w:tblW w:w="9749" w:type="dxa"/>
        <w:tblInd w:w="0" w:type="dxa"/>
        <w:tblCellMar>
          <w:top w:w="12" w:type="dxa"/>
          <w:left w:w="110" w:type="dxa"/>
          <w:right w:w="57" w:type="dxa"/>
        </w:tblCellMar>
        <w:tblLook w:val="04A0" w:firstRow="1" w:lastRow="0" w:firstColumn="1" w:lastColumn="0" w:noHBand="0" w:noVBand="1"/>
      </w:tblPr>
      <w:tblGrid>
        <w:gridCol w:w="3293"/>
        <w:gridCol w:w="6456"/>
      </w:tblGrid>
      <w:tr w:rsidR="00D2205B" w:rsidTr="00D2205B">
        <w:trPr>
          <w:trHeight w:val="298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B" w:rsidRDefault="00D2205B" w:rsidP="00D2205B">
            <w:r>
              <w:rPr>
                <w:rFonts w:ascii="Times New Roman" w:eastAsia="Times New Roman" w:hAnsi="Times New Roman" w:cs="Times New Roman"/>
                <w:b/>
                <w:sz w:val="20"/>
              </w:rPr>
              <w:t>3.1.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Forma zajęć  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B" w:rsidRDefault="000F1B17" w:rsidP="000F1B17">
            <w:r w:rsidRPr="000F1B17">
              <w:rPr>
                <w:rFonts w:ascii="Times New Roman" w:eastAsia="Times New Roman" w:hAnsi="Times New Roman" w:cs="Times New Roman"/>
                <w:color w:val="auto"/>
                <w:sz w:val="20"/>
              </w:rPr>
              <w:t>Wykład – 15</w:t>
            </w:r>
            <w:r w:rsidR="00475257" w:rsidRPr="000F1B17">
              <w:rPr>
                <w:rFonts w:ascii="Times New Roman" w:eastAsia="Times New Roman" w:hAnsi="Times New Roman" w:cs="Times New Roman"/>
                <w:color w:val="auto"/>
                <w:sz w:val="20"/>
              </w:rPr>
              <w:t>h (w</w:t>
            </w:r>
            <w:r w:rsidRPr="000F1B1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tym e-learnig 3h), ćwiczenia- 15</w:t>
            </w:r>
            <w:r w:rsidR="00D2205B" w:rsidRPr="000F1B1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h, ćwp </w:t>
            </w:r>
            <w:r w:rsidR="00475257" w:rsidRPr="000F1B17">
              <w:rPr>
                <w:rFonts w:ascii="Times New Roman" w:eastAsia="Times New Roman" w:hAnsi="Times New Roman" w:cs="Times New Roman"/>
                <w:color w:val="auto"/>
                <w:sz w:val="20"/>
              </w:rPr>
              <w:t>-</w:t>
            </w:r>
            <w:r w:rsidR="00D2205B" w:rsidRPr="000F1B1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20 h  </w:t>
            </w:r>
          </w:p>
        </w:tc>
      </w:tr>
      <w:tr w:rsidR="00D2205B" w:rsidTr="00D2205B">
        <w:trPr>
          <w:trHeight w:val="466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B" w:rsidRDefault="00D2205B" w:rsidP="00D2205B">
            <w:r>
              <w:rPr>
                <w:rFonts w:ascii="Times New Roman" w:eastAsia="Times New Roman" w:hAnsi="Times New Roman" w:cs="Times New Roman"/>
                <w:b/>
                <w:sz w:val="20"/>
              </w:rPr>
              <w:t>3.2.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Miejsce realizacji zajęć 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B" w:rsidRDefault="00D2205B" w:rsidP="007204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Zajęcia w pomieszczeniach dydaktycznych UJK, ćwiczenia w pracowniach</w:t>
            </w:r>
            <w:r w:rsidR="00720489">
              <w:rPr>
                <w:rFonts w:ascii="Times New Roman" w:eastAsia="Times New Roman" w:hAnsi="Times New Roman" w:cs="Times New Roman"/>
                <w:sz w:val="20"/>
              </w:rPr>
              <w:t xml:space="preserve"> CM</w:t>
            </w:r>
            <w:r>
              <w:rPr>
                <w:rFonts w:ascii="Times New Roman" w:eastAsia="Times New Roman" w:hAnsi="Times New Roman" w:cs="Times New Roman"/>
                <w:sz w:val="20"/>
              </w:rPr>
              <w:t>, Oddziały rehabilitacji, Szpitale, Kliniki.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D2205B" w:rsidTr="00D2205B">
        <w:trPr>
          <w:trHeight w:val="1853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B" w:rsidRDefault="00D2205B" w:rsidP="00D2205B">
            <w:r>
              <w:rPr>
                <w:rFonts w:ascii="Times New Roman" w:eastAsia="Times New Roman" w:hAnsi="Times New Roman" w:cs="Times New Roman"/>
                <w:b/>
                <w:sz w:val="20"/>
              </w:rPr>
              <w:t>3.3.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Forma zaliczenia zajęć 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B" w:rsidRDefault="00D2205B" w:rsidP="00D2205B">
            <w:pPr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Warunkiem zaliczenia przedmiotu Rehabilitacja jest aktywny udział w zajęciach, zdanie kolokwium na koniec ćwiczeń i egzaminu końcowego. Dodatkowym warunkiem zaliczenia przedmiotu jest przeprowadzenie badań empirycznych z zastosowaniem standaryzowanych metod pomiaru oraz analiza i interpretacja uzyskanych wyników. Do zaliczenia całego przedmiotu wymagane jest wcześniejsze uzyskanie zaliczenia z ćwiczeń, aktywne uczestnictwo na zajęciach praktycznych i teoretycznych,  pozytywna ocena na zajęciach zaliczeniowych.  </w:t>
            </w:r>
          </w:p>
        </w:tc>
      </w:tr>
      <w:tr w:rsidR="00D2205B" w:rsidTr="00D2205B">
        <w:trPr>
          <w:trHeight w:val="1387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B" w:rsidRDefault="00D2205B" w:rsidP="00D2205B">
            <w:r>
              <w:rPr>
                <w:rFonts w:ascii="Times New Roman" w:eastAsia="Times New Roman" w:hAnsi="Times New Roman" w:cs="Times New Roman"/>
                <w:b/>
                <w:sz w:val="20"/>
              </w:rPr>
              <w:t>3.4.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Metody dydaktyczne 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B" w:rsidRDefault="00D2205B" w:rsidP="00D2205B">
            <w:pPr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Metody audiowizualne wykładu i prelekcji, metoda pokazu – omówienie i demonstracja ćwiczeń, metoda zadaniowa – wykonywanie przez studentów badania pacjenta oraz ćwiczeń usprawniających, dyskusja na temat zagadnień związanych z umiejętnością diagnozy pacjenta dla potrzeb rehabilitacji, programowanie tego procesu z uwzględnieniem wszystkich aspektów dotyczących rodzaju schorzenia.  </w:t>
            </w:r>
          </w:p>
        </w:tc>
      </w:tr>
    </w:tbl>
    <w:tbl>
      <w:tblPr>
        <w:tblStyle w:val="TableGrid"/>
        <w:tblpPr w:leftFromText="141" w:rightFromText="141" w:vertAnchor="text" w:horzAnchor="margin" w:tblpY="89"/>
        <w:tblW w:w="9749" w:type="dxa"/>
        <w:tblInd w:w="0" w:type="dxa"/>
        <w:tblCellMar>
          <w:top w:w="12" w:type="dxa"/>
          <w:left w:w="110" w:type="dxa"/>
          <w:right w:w="57" w:type="dxa"/>
        </w:tblCellMar>
        <w:tblLook w:val="04A0" w:firstRow="1" w:lastRow="0" w:firstColumn="1" w:lastColumn="0" w:noHBand="0" w:noVBand="1"/>
      </w:tblPr>
      <w:tblGrid>
        <w:gridCol w:w="1526"/>
        <w:gridCol w:w="1766"/>
        <w:gridCol w:w="6457"/>
      </w:tblGrid>
      <w:tr w:rsidR="00D2205B" w:rsidTr="00D2205B">
        <w:trPr>
          <w:trHeight w:val="931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B" w:rsidRDefault="00D2205B" w:rsidP="00D2205B">
            <w:r>
              <w:rPr>
                <w:rFonts w:ascii="Times New Roman" w:eastAsia="Times New Roman" w:hAnsi="Times New Roman" w:cs="Times New Roman"/>
                <w:b/>
                <w:sz w:val="20"/>
              </w:rPr>
              <w:t>3.5.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Wykaz </w:t>
            </w:r>
          </w:p>
          <w:p w:rsidR="00D2205B" w:rsidRDefault="00D2205B" w:rsidP="00D2205B">
            <w:pPr>
              <w:ind w:left="42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literatury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B" w:rsidRDefault="00D2205B" w:rsidP="00D2205B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podstawowa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B" w:rsidRDefault="00D2205B" w:rsidP="00475257">
            <w:r>
              <w:rPr>
                <w:rFonts w:ascii="Times New Roman" w:eastAsia="Times New Roman" w:hAnsi="Times New Roman" w:cs="Times New Roman"/>
                <w:sz w:val="20"/>
              </w:rPr>
              <w:t xml:space="preserve">Śliwiński Z, Sieroń A. (red): Wielka Fizjoterapia tom 1 – wydanie 2 poszerzone i uaktualnione Edra Urban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&amp;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Partner 2022. Kwolek A. (red): Rehabilitacja medyczna tom 1. Edra Urban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&amp;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Partner, Wrocław 2017;  </w:t>
            </w:r>
          </w:p>
        </w:tc>
      </w:tr>
      <w:tr w:rsidR="00D2205B" w:rsidTr="00D2205B">
        <w:trPr>
          <w:trHeight w:val="23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B" w:rsidRDefault="00D2205B" w:rsidP="00D2205B"/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B" w:rsidRDefault="00D2205B" w:rsidP="00D2205B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uzupełniająca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5B" w:rsidRDefault="00D2205B" w:rsidP="00D2205B">
            <w:r>
              <w:rPr>
                <w:rFonts w:ascii="Times New Roman" w:eastAsia="Times New Roman" w:hAnsi="Times New Roman" w:cs="Times New Roman"/>
                <w:sz w:val="20"/>
              </w:rPr>
              <w:t xml:space="preserve">Broczek K., Dubiański R. - ,,Onkologia geriatryczna w praktyce”, Warszawa, </w:t>
            </w:r>
          </w:p>
          <w:p w:rsidR="00D2205B" w:rsidRDefault="00D2205B" w:rsidP="00D2205B">
            <w:pPr>
              <w:spacing w:line="243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2022, Woźniewski M. Fizjoterapia w onkologii, PZWL, 2020, Szrajber B, Maciąg-Tymecka I. Programowanie rehabilitacji w oparciu o profil funkcjonowania klasyfikacji ICF. PZWL, Warszawa 2018; Kasprzak W, Mańkowska A. Medycyna fizykalna w praktyce klinicznej PZWL, Warszawa </w:t>
            </w:r>
          </w:p>
          <w:p w:rsidR="00D2205B" w:rsidRDefault="00D2205B" w:rsidP="00D2205B">
            <w:r>
              <w:rPr>
                <w:rFonts w:ascii="Times New Roman" w:eastAsia="Times New Roman" w:hAnsi="Times New Roman" w:cs="Times New Roman"/>
                <w:sz w:val="20"/>
              </w:rPr>
              <w:t xml:space="preserve">2020. Gulting O., Miller A, Zoltzen H. Red. Pol. Doś J. Limfologia, Elsevier </w:t>
            </w:r>
          </w:p>
          <w:p w:rsidR="00D2205B" w:rsidRDefault="00D2205B" w:rsidP="00D2205B">
            <w:r>
              <w:rPr>
                <w:rFonts w:ascii="Times New Roman" w:eastAsia="Times New Roman" w:hAnsi="Times New Roman" w:cs="Times New Roman"/>
                <w:sz w:val="20"/>
              </w:rPr>
              <w:t xml:space="preserve">Urban &amp; Partner, Wrocław 2017. Opara J. Neurorehabilitacja. Elamed, Katowice 2018;. Baumgartner U., Khun A., Möbs G., Tanzberger R. - ,,Dno miedcnicy Fizjologia, patologia, diagnostyka i leczenie”, Edra Urban &amp; Partner, Wrocław 2020.  </w:t>
            </w:r>
          </w:p>
        </w:tc>
      </w:tr>
    </w:tbl>
    <w:p w:rsidR="005F1773" w:rsidRDefault="005F1773">
      <w:pPr>
        <w:spacing w:after="1"/>
      </w:pPr>
    </w:p>
    <w:p w:rsidR="005F1773" w:rsidRDefault="00D2205B">
      <w:pPr>
        <w:spacing w:after="0"/>
        <w:ind w:left="10" w:right="5063" w:hanging="10"/>
        <w:jc w:val="right"/>
      </w:pPr>
      <w:r>
        <w:rPr>
          <w:rFonts w:ascii="Times New Roman" w:eastAsia="Times New Roman" w:hAnsi="Times New Roman" w:cs="Times New Roman"/>
          <w:b/>
          <w:sz w:val="20"/>
        </w:rPr>
        <w:t>4.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CELE, TREŚCI I EFEKTY KSZTAŁCENIA </w:t>
      </w:r>
    </w:p>
    <w:tbl>
      <w:tblPr>
        <w:tblStyle w:val="TableGrid"/>
        <w:tblW w:w="9782" w:type="dxa"/>
        <w:tblInd w:w="-144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792"/>
        <w:gridCol w:w="8990"/>
      </w:tblGrid>
      <w:tr w:rsidR="005F1773">
        <w:trPr>
          <w:trHeight w:val="1162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4.1.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Cele przedmiotu 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(z uwzględnieniem formy zajęć)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5F1773" w:rsidRDefault="00D2205B">
            <w:pPr>
              <w:ind w:right="5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Zapoznanie studenta kierunku lekarskiego z pojęciami z zakresu diagnostyki rehabilitacyjnej oraz programowania procesu rehabilitacji.  Praktyczne wykorzystanie wiedzy z zakresu diagnostyki i  programowania rehabilitacji w różnych schorzeniach i dysfunkcjach aparatu ruchu. Praktyczna nauka kompleksowej rehabilitacji w warunkach ośrodka rehabilitacji.  </w:t>
            </w:r>
          </w:p>
        </w:tc>
      </w:tr>
      <w:tr w:rsidR="005F1773">
        <w:trPr>
          <w:trHeight w:val="10819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left="108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a.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Treści programowe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(z uwzględnieniem formy zajęć)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5F1773" w:rsidRDefault="00475257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Wykład </w:t>
            </w:r>
            <w:r w:rsidRPr="0007680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(</w:t>
            </w:r>
            <w:r w:rsidR="000F1B17" w:rsidRPr="0007680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1</w:t>
            </w:r>
            <w:r w:rsidR="00D2205B" w:rsidRPr="0007680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5 godzin</w:t>
            </w:r>
            <w:r w:rsidRPr="0007680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, w tym 3 h e-learning)</w:t>
            </w:r>
            <w:r w:rsidR="00D2205B" w:rsidRPr="00076809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 </w:t>
            </w:r>
          </w:p>
          <w:p w:rsidR="005F1773" w:rsidRDefault="00D2205B">
            <w:pPr>
              <w:numPr>
                <w:ilvl w:val="0"/>
                <w:numId w:val="1"/>
              </w:numPr>
              <w:spacing w:after="3" w:line="243" w:lineRule="auto"/>
              <w:ind w:right="55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Rehabilitacja i fizjoterapia – podstawowe pojęcia i definicje. Metody diagnostyczne i terapeutyczne w rehabilitacji medycznej (kinezyterapia, fizykoterapia, terapia zajęciowa). Metody specjalne stosowane w rehabilitacji (3godziny). </w:t>
            </w:r>
          </w:p>
          <w:p w:rsidR="005F1773" w:rsidRDefault="00D2205B">
            <w:pPr>
              <w:numPr>
                <w:ilvl w:val="0"/>
                <w:numId w:val="1"/>
              </w:numPr>
              <w:spacing w:after="4" w:line="241" w:lineRule="auto"/>
              <w:ind w:right="55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Cele i zadania rehabilitacji medycznej i jej miejsce w systemie opieki zdrowotnej. Polski model rehabilitacji medycznej. Rehabilitacja medyczna zorientowana na pacjenta. Rola lekarza specjalisty w rehabilitacji medycznej. Niepełnosprawność i proces rehabilitacji medycznej. Anatomiczne i neurofizjologiczne podstawy rehabilitacji. Neuroplastyczność i neurogeneza OUN podstawą rehabilitacji medycznej.  Charakterystyka metod neurorehabilitacji opartych na plastyczności mózgu (3godziny).  </w:t>
            </w:r>
          </w:p>
          <w:p w:rsidR="005F1773" w:rsidRDefault="00D2205B">
            <w:pPr>
              <w:numPr>
                <w:ilvl w:val="0"/>
                <w:numId w:val="1"/>
              </w:numPr>
              <w:spacing w:after="3" w:line="243" w:lineRule="auto"/>
              <w:ind w:right="55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Proces homeostazy, homeodynamiki, metabolizm, regeneracja, kompensacja i adaptacja a program rehabilitacji medycznej. Mechanizmy oddziaływania bodźców fizjoterapeutycznych (rodzaje bodźców, odczyn, tolerancja tkanek). Reguła Schulz-Arndta (3godziny). </w:t>
            </w:r>
          </w:p>
          <w:p w:rsidR="005F1773" w:rsidRDefault="00D2205B">
            <w:pPr>
              <w:numPr>
                <w:ilvl w:val="0"/>
                <w:numId w:val="1"/>
              </w:numPr>
              <w:spacing w:after="3" w:line="243" w:lineRule="auto"/>
              <w:ind w:right="55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Zastosowanie czynników fizykalnych w usprawnianiu leczniczym, rodzaje energii, jej dawkowanie i zmiany wywołane jej działaniem. Charakterystyka wysiłków fizycznych w rehabilitacji. Fizjologia i patologia wysiłku fizycznego. (3godziny).  </w:t>
            </w:r>
          </w:p>
          <w:p w:rsidR="00475257" w:rsidRPr="00475257" w:rsidRDefault="00D2205B">
            <w:pPr>
              <w:numPr>
                <w:ilvl w:val="0"/>
                <w:numId w:val="1"/>
              </w:numPr>
              <w:spacing w:after="5"/>
              <w:ind w:right="55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Znaczenie diagnostyki w procesie rehabilitacji medycznej – zagadnienia wybrane. Rehabilitacja medyczna oparta na dowodach. (3godziny). </w:t>
            </w:r>
          </w:p>
          <w:p w:rsidR="005F1773" w:rsidRDefault="00475257" w:rsidP="00475257">
            <w:pPr>
              <w:spacing w:after="5"/>
              <w:ind w:left="720" w:right="5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Ćwiczenia </w:t>
            </w:r>
            <w:r w:rsidRPr="0007680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(</w:t>
            </w:r>
            <w:r w:rsidR="000F1B17" w:rsidRPr="0007680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1</w:t>
            </w:r>
            <w:r w:rsidR="00D2205B" w:rsidRPr="0007680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5 godzin)</w:t>
            </w:r>
            <w:r w:rsidR="00D2205B" w:rsidRPr="00076809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 </w:t>
            </w:r>
          </w:p>
          <w:p w:rsidR="005F1773" w:rsidRDefault="00D2205B">
            <w:pPr>
              <w:numPr>
                <w:ilvl w:val="0"/>
                <w:numId w:val="2"/>
              </w:numPr>
              <w:spacing w:after="3" w:line="243" w:lineRule="auto"/>
              <w:ind w:right="52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Badanie podmiotowe i przedmiotowe podstawą diagnostyki w rehabilitacji medycznej. Badanie neurologiczne Badanie i ocena funkcjonalna układu krążenia. Badanie i ocena funkcjonalna układu oddechowego. Ocena kliniczna i funkcjonalna układu ruchu. Diagnoza neuropsychologiczna. Metody klinimetryczne. Metodologia badań klinicznych. Ocena skuteczności leków. Wykorzystanie w diagnostyce aparatury współpracującej z komputerem i rejestracja wyników badań. Ogólne zasady programowania rehabilitacji medycznej. Ocena funkcjonalna poszczególnych układów.  (3godziny).  </w:t>
            </w:r>
          </w:p>
          <w:p w:rsidR="005F1773" w:rsidRDefault="00D2205B">
            <w:pPr>
              <w:numPr>
                <w:ilvl w:val="0"/>
                <w:numId w:val="2"/>
              </w:numPr>
              <w:spacing w:after="3" w:line="242" w:lineRule="auto"/>
              <w:ind w:right="52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Dobór metod diagnostycznych w rehabilitacji medycznej. Diagnostyka ogólna i różnicowa dla potrzeb rehabilitacji medycznej. Badanie podmiotowe i przedmiotowe podstawą diagnostyki w rehabilitacji medycznej. Proste metody pomiarów i ich znaczenie w rehabilitacji medycznej. Rodzaje badań dodatkowych i ich znaczenie w rehabilitacji medycznej. Ocena sprawności ogólnej i jej znaczenie w rehabilitacji medycznej. Ocena kliniczna i funkcjonalna poszczególnych układów. Metody badania wydolności i ich znaczenie w rehabilitacji medycznej. Metody terapeutyczne w rehabilitacji medycznej. Programowanie optymalnego postępowania rehabilitacyjnego w korelacji z wynikami badania przedmiotowego. Wskazania i przeciwskazania do rehabilitacji. Rodzaj, stopień ciężkości i okres schorzenia oraz stan aktualny osoby poddawanej leczeniu, jako baza wyjściowa dla tworzenia programu rehabilitacji medycznej (3godziny). </w:t>
            </w:r>
          </w:p>
          <w:p w:rsidR="005F1773" w:rsidRDefault="00D2205B">
            <w:pPr>
              <w:numPr>
                <w:ilvl w:val="0"/>
                <w:numId w:val="2"/>
              </w:numPr>
              <w:spacing w:after="3" w:line="242" w:lineRule="auto"/>
              <w:ind w:right="52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Problemy kliniczne i podstawy rehabilitacji pacjentów z chorobami ośrodkowego i obwodowego układu nerwowego. Zasady postępowania rehabilitacyjnego u osób ze wzmożonym lub obniżonym napięciem mięśni. Metody leczenia spastyczności i sztywności mięśni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Problemy kliniczne i podstawy rehabilitacji w wieku rozwojowym. Rehabilitacja dzieci z zaburzeniami modulacji sensorycznej. Problemy kliniczne i podstawy rehabilitacji dzieci opóźnionych neurorozwojowo. Rehabilitacja skolioz i wad postawy u dzieci. Problemy kliniczne i podstawy rehabilitacji ortopedycznej. Problemy kliniczne i podstawy rehabilitacji chorób reumatycznych. Problemy kliniczne i podstawy rehabilitacji w chorobach układu krążeniowo-oddechowego (3godziny).  </w:t>
            </w:r>
          </w:p>
          <w:p w:rsidR="005F1773" w:rsidRDefault="00D2205B">
            <w:pPr>
              <w:numPr>
                <w:ilvl w:val="0"/>
                <w:numId w:val="2"/>
              </w:numPr>
              <w:spacing w:after="3" w:line="243" w:lineRule="auto"/>
              <w:ind w:right="52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Podstawy kliniczne i zasady fizjoterapii w chorobach naczyń obwodowych oraz w wybranych chorobach metabolicznych. Problemy kliniczne i podstawy rehabilitacji w geriatrii. Problemy kliniczne i podstawy rehabilitacji w psychiatrii. Rehabilitacja sztuką i przez sztukę. Problemy kliniczne i podstawy rehabilitacji w specjalnościach zabiegowych. Problemy kliniczne i podstawy rehabilitacji onkologicznej (3godziny).  </w:t>
            </w:r>
          </w:p>
          <w:p w:rsidR="005F1773" w:rsidRDefault="00D2205B">
            <w:pPr>
              <w:numPr>
                <w:ilvl w:val="0"/>
                <w:numId w:val="2"/>
              </w:numPr>
              <w:ind w:right="52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Prognoza jako baza wyjściowa dla tworzenia programu rehabilitacji medycznej. Prakseologiczne etapy oraz </w:t>
            </w:r>
          </w:p>
        </w:tc>
      </w:tr>
      <w:tr w:rsidR="005F1773">
        <w:trPr>
          <w:trHeight w:val="138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F1773" w:rsidRDefault="005F1773"/>
        </w:tc>
        <w:tc>
          <w:tcPr>
            <w:tcW w:w="89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75257" w:rsidRDefault="00D2205B">
            <w:pPr>
              <w:ind w:right="7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cele i ich hierarchia w programie rehabilitacji medycznej. Ogólne schematy programowania rehabilitacji medycznej. Konstruowanie indywidualnych programów rehabilitacji medycznej. Program optymalny i program minimalny w procesie rehabilitacji medycznej. Kompleksowość procesu rehabilitacji medycznej. Wyniki badań naukowych jako podstawowe kryterium wyboru optymalnych rozwiązań i źródło postępów rehabilitacji medycznej. Negatywne skutki niewłaściwie zaprogramowanej rehabilitacji medycznej (3godziny).  </w:t>
            </w:r>
          </w:p>
          <w:p w:rsidR="005F1773" w:rsidRDefault="00475257">
            <w:pPr>
              <w:ind w:right="7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Ćwiczenia praktyczne </w:t>
            </w:r>
            <w:r w:rsidRPr="00475257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(20</w:t>
            </w:r>
            <w:r w:rsidR="00D2205B" w:rsidRPr="00475257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godzin) </w:t>
            </w:r>
          </w:p>
        </w:tc>
      </w:tr>
      <w:tr w:rsidR="005F1773">
        <w:trPr>
          <w:trHeight w:val="691"/>
        </w:trPr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F1773" w:rsidRDefault="00D2205B">
            <w:pPr>
              <w:ind w:left="43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9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F1773" w:rsidRDefault="00D2205B">
            <w:pPr>
              <w:ind w:right="7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Praktyczne przeprowadzanie diagnostyki ogólnej i różnicowej dla potrzeb rehabilitacji medycznej. Praktyczne stosowanie wybranych metod fizykoterapii i kinezyterapii. Poznanie metod neurorehabilitacji opartych na plastyczności mózgu (4godziny).  </w:t>
            </w:r>
          </w:p>
        </w:tc>
      </w:tr>
      <w:tr w:rsidR="005F1773">
        <w:trPr>
          <w:trHeight w:val="1608"/>
        </w:trPr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F1773" w:rsidRDefault="00D2205B">
            <w:pPr>
              <w:ind w:left="432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9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F1773" w:rsidRDefault="00D2205B">
            <w:pPr>
              <w:ind w:right="6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Podstawy rehabilitacji pacjentów z chorobami ośrodkowego i obwodowego układu nerwowego. Zasady postępowania rehabilitacyjnego u osób ze wzmożonym lub obniżonym napięciem mięśni. Metody leczenia spastyczności i sztywności mięśni. Problemy kliniczne i podstawy rehabilitacji w wieku rozwojowym. Rehabilitacja dzieci z zaburzeniami modulacji sensorycznej. Problemy kliniczne i podstawy rehabilitacji dzieci opóźnionych neurorozwojowo. Rehabilitacja skolioz i wad postawy u dzieci. Problemy kliniczne i podstawy rehabilitacji ortopedycznej. Problemy kliniczne i podstawy rehabilitacji chorób reumatycznych. Problemy kliniczne i podstawy rehabilitacji w chorobach układu krążeniowo-oddechowego (4godziny).  </w:t>
            </w:r>
          </w:p>
        </w:tc>
      </w:tr>
      <w:tr w:rsidR="005F1773">
        <w:trPr>
          <w:trHeight w:val="2069"/>
        </w:trPr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F1773" w:rsidRDefault="00D2205B">
            <w:pPr>
              <w:ind w:left="432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9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F1773" w:rsidRDefault="00D2205B">
            <w:pPr>
              <w:ind w:right="7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Problemy kliniczne i podstawy rehabilitacji onkologicznej (4godziny). Wywiad lekarski, ocena fizykalna z uwzględnieniem badania neurologicznego i ortopedycznego. Proces ustalania indywidualnego programu usprawniania pacjenta w różnych jednostkach chorobowych,  z uwzględnieniem  wskazań i p/wskazań.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Pacjent onkologiczny, a usprawnianie ruchowe i zabiegi fizykalne. Zaopatrzenie ortopedyczne – rodzaje, refundacja NFZ i zalecenia do stosowania. Dostępne formy rehabilitacji. Orzecznictwo osób niepełnosprawnych- prewencja rentowa ZUS. Rehabilitacja uzdrowiskowa, turnusy rehabilitacyjne. Terapia zajęciowa.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Skutki uboczne u chorych leczonych chirurgicznie i systemowo z powodu nowotworów złośliwych – metody fizjoterapii.  Leczenie zachowawcze zaburzeń funkcji układu limfatycznego – zaopatrzenie w wyroby uciskowe (kompresjoterapia). Fizjoterapia w terminalnym okresie choroby nowotworowej.    </w:t>
            </w:r>
          </w:p>
        </w:tc>
      </w:tr>
      <w:tr w:rsidR="005F1773">
        <w:trPr>
          <w:trHeight w:val="1382"/>
        </w:trPr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F1773" w:rsidRDefault="00D2205B">
            <w:pPr>
              <w:ind w:left="432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9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F1773" w:rsidRDefault="00D2205B">
            <w:pPr>
              <w:ind w:right="6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Prognoza jako baza wyjściowa dla tworzenia programu rehabilitacji medycznej. Prakseologiczne etapy oraz cele i ich hierarchia w programie rehabilitacji medycznej. Ogólne schematy programowania rehabilitacji medycznej. Konstruowanie indywidualnych programów rehabilitacji medycznej. Program optymalny i program minimalny w procesie rehabilitacji medycznej. Kompleksowość procesu rehabilitacji medycznej. Wyniki badań naukowych jako podstawowe kryterium wyboru optymalnych rozwiązań i źródło postępów rehabilitacji medycznej (4godziny).  </w:t>
            </w:r>
          </w:p>
        </w:tc>
      </w:tr>
      <w:tr w:rsidR="005F1773">
        <w:trPr>
          <w:trHeight w:val="1338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1773" w:rsidRDefault="00D2205B">
            <w:pPr>
              <w:ind w:left="432"/>
            </w:pPr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right="6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Negatywne skutki niewłaściwie zaprogramowanej rehabilitacji medycznej Konieczność zmiany programu rehabilitacji medycznej. Kontrola uzyskiwanych wyników, jako podstawa weryfikacji i modyfikacji programu rehabilitacji medycznej. Niepowodzenia dotychczasowej rehabilitacji, jako podstawa weryfikacji i modyfikacji programu rehabilitacji medycznej. Najczęstsze błędy popełniane przy programowaniu rehabilitacji medycznej (4godziny). </w:t>
            </w:r>
          </w:p>
        </w:tc>
      </w:tr>
    </w:tbl>
    <w:p w:rsidR="005F1773" w:rsidRDefault="00D2205B">
      <w:pPr>
        <w:spacing w:after="1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5F1773" w:rsidRDefault="00D2205B">
      <w:pPr>
        <w:pStyle w:val="Nagwek3"/>
        <w:ind w:left="10"/>
      </w:pPr>
      <w:r>
        <w:t>5.1.</w:t>
      </w:r>
      <w:r>
        <w:rPr>
          <w:rFonts w:ascii="Arial" w:eastAsia="Arial" w:hAnsi="Arial" w:cs="Arial"/>
        </w:rPr>
        <w:t xml:space="preserve"> </w:t>
      </w:r>
      <w:r>
        <w:t xml:space="preserve">Przedmiotowe efekty kształcenia  </w:t>
      </w:r>
    </w:p>
    <w:tbl>
      <w:tblPr>
        <w:tblStyle w:val="TableGrid"/>
        <w:tblW w:w="9782" w:type="dxa"/>
        <w:tblInd w:w="-127" w:type="dxa"/>
        <w:tblCellMar>
          <w:top w:w="12" w:type="dxa"/>
          <w:left w:w="55" w:type="dxa"/>
          <w:bottom w:w="10" w:type="dxa"/>
          <w:right w:w="101" w:type="dxa"/>
        </w:tblCellMar>
        <w:tblLook w:val="04A0" w:firstRow="1" w:lastRow="0" w:firstColumn="1" w:lastColumn="0" w:noHBand="0" w:noVBand="1"/>
      </w:tblPr>
      <w:tblGrid>
        <w:gridCol w:w="780"/>
        <w:gridCol w:w="1070"/>
        <w:gridCol w:w="6288"/>
        <w:gridCol w:w="1644"/>
      </w:tblGrid>
      <w:tr w:rsidR="005F1773">
        <w:trPr>
          <w:trHeight w:val="92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left="22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8392" cy="359284"/>
                      <wp:effectExtent l="0" t="0" r="0" b="0"/>
                      <wp:docPr id="43112" name="Group 43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392" cy="359284"/>
                                <a:chOff x="0" y="0"/>
                                <a:chExt cx="138392" cy="359284"/>
                              </a:xfrm>
                            </wpg:grpSpPr>
                            <wps:wsp>
                              <wps:cNvPr id="1295" name="Rectangle 1295"/>
                              <wps:cNvSpPr/>
                              <wps:spPr>
                                <a:xfrm rot="-5399999">
                                  <a:off x="-126680" y="48541"/>
                                  <a:ext cx="437425" cy="1840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F1773" w:rsidRDefault="00D2205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Efekt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6" name="Rectangle 1296"/>
                              <wps:cNvSpPr/>
                              <wps:spPr>
                                <a:xfrm rot="-5399999">
                                  <a:off x="71255" y="-81564"/>
                                  <a:ext cx="41552" cy="1840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F1773" w:rsidRDefault="00D2205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 xmlns:a="http://schemas.openxmlformats.org/drawingml/2006/main">
                  <w:pict>
                    <v:group id="Group 43112" style="width:10.897pt;height:28.2901pt;mso-position-horizontal-relative:char;mso-position-vertical-relative:line" coordsize="1383,3592">
                      <v:rect id="Rectangle 1295" style="position:absolute;width:4374;height:1840;left:-1266;top:48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Efekt </w:t>
                              </w:r>
                            </w:p>
                          </w:txbxContent>
                        </v:textbox>
                      </v:rect>
                      <v:rect id="Rectangle 1296" style="position:absolute;width:415;height:1840;left:712;top:-81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773" w:rsidRDefault="00D2205B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Student, który zaliczył przedmiot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Odniesienie do kierunkowych efektów kształcenia </w:t>
            </w:r>
          </w:p>
        </w:tc>
      </w:tr>
      <w:tr w:rsidR="005F1773">
        <w:trPr>
          <w:trHeight w:val="298"/>
        </w:trPr>
        <w:tc>
          <w:tcPr>
            <w:tcW w:w="8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1773" w:rsidRDefault="00D2205B">
            <w:pPr>
              <w:ind w:left="16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 zakresie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WIEDZY: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1773" w:rsidRDefault="005F1773"/>
        </w:tc>
      </w:tr>
      <w:tr w:rsidR="005F1773">
        <w:trPr>
          <w:trHeight w:val="4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r>
              <w:rPr>
                <w:rFonts w:ascii="Times New Roman" w:eastAsia="Times New Roman" w:hAnsi="Times New Roman" w:cs="Times New Roman"/>
                <w:sz w:val="20"/>
              </w:rPr>
              <w:t xml:space="preserve">W01 </w:t>
            </w:r>
          </w:p>
        </w:tc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zna uwarunkowania środowiskowe i epidemiologiczne najczęstszych chorób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E.W1. </w:t>
            </w:r>
          </w:p>
          <w:p w:rsidR="005F1773" w:rsidRDefault="00D2205B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F1773">
        <w:trPr>
          <w:trHeight w:val="29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r>
              <w:rPr>
                <w:rFonts w:ascii="Times New Roman" w:eastAsia="Times New Roman" w:hAnsi="Times New Roman" w:cs="Times New Roman"/>
                <w:sz w:val="20"/>
              </w:rPr>
              <w:t xml:space="preserve">W02 </w:t>
            </w:r>
          </w:p>
        </w:tc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zna i rozumie pojęcie niepełnosprawności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E.W30. </w:t>
            </w:r>
          </w:p>
        </w:tc>
      </w:tr>
      <w:tr w:rsidR="005F1773">
        <w:trPr>
          <w:trHeight w:val="29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r>
              <w:rPr>
                <w:rFonts w:ascii="Times New Roman" w:eastAsia="Times New Roman" w:hAnsi="Times New Roman" w:cs="Times New Roman"/>
                <w:sz w:val="20"/>
              </w:rPr>
              <w:t xml:space="preserve">W03 </w:t>
            </w:r>
          </w:p>
        </w:tc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zna rolę i metody stosowane w rehabilitacji medycznej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E.W31. </w:t>
            </w:r>
          </w:p>
        </w:tc>
      </w:tr>
      <w:tr w:rsidR="005F1773">
        <w:trPr>
          <w:trHeight w:val="293"/>
        </w:trPr>
        <w:tc>
          <w:tcPr>
            <w:tcW w:w="8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1773" w:rsidRDefault="00D2205B">
            <w:pPr>
              <w:ind w:left="16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 zakresie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UMIEJĘTNOŚCI: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1773" w:rsidRDefault="005F1773"/>
        </w:tc>
      </w:tr>
      <w:tr w:rsidR="005F1773">
        <w:trPr>
          <w:trHeight w:val="29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r>
              <w:rPr>
                <w:rFonts w:ascii="Times New Roman" w:eastAsia="Times New Roman" w:hAnsi="Times New Roman" w:cs="Times New Roman"/>
                <w:sz w:val="20"/>
              </w:rPr>
              <w:t xml:space="preserve">U01 </w:t>
            </w:r>
          </w:p>
        </w:tc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przeprowadza pełne i ukierunkowane badanie fizykalne pacjenta dorosłego 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E.U3. </w:t>
            </w:r>
          </w:p>
        </w:tc>
      </w:tr>
      <w:tr w:rsidR="005F1773">
        <w:trPr>
          <w:trHeight w:val="29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r>
              <w:rPr>
                <w:rFonts w:ascii="Times New Roman" w:eastAsia="Times New Roman" w:hAnsi="Times New Roman" w:cs="Times New Roman"/>
                <w:sz w:val="20"/>
              </w:rPr>
              <w:t xml:space="preserve">U02 </w:t>
            </w:r>
          </w:p>
        </w:tc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ocenia stan ogólny, stan przytomności i świadomości pacjenta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E.U7. </w:t>
            </w:r>
          </w:p>
        </w:tc>
      </w:tr>
      <w:tr w:rsidR="005F1773">
        <w:trPr>
          <w:trHeight w:val="29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r>
              <w:rPr>
                <w:rFonts w:ascii="Times New Roman" w:eastAsia="Times New Roman" w:hAnsi="Times New Roman" w:cs="Times New Roman"/>
                <w:sz w:val="20"/>
              </w:rPr>
              <w:t xml:space="preserve">U03 </w:t>
            </w:r>
          </w:p>
        </w:tc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przeprowadza diagnostykę różnicową najczęstszych chorób osób dorosłych i dzieci 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E.U12. </w:t>
            </w:r>
          </w:p>
        </w:tc>
      </w:tr>
      <w:tr w:rsidR="005F1773">
        <w:trPr>
          <w:trHeight w:val="29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r>
              <w:rPr>
                <w:rFonts w:ascii="Times New Roman" w:eastAsia="Times New Roman" w:hAnsi="Times New Roman" w:cs="Times New Roman"/>
                <w:sz w:val="20"/>
              </w:rPr>
              <w:t xml:space="preserve">U04 </w:t>
            </w:r>
          </w:p>
        </w:tc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ocenia i opisuje stan somatyczny i psychiczny pacjenta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E.U13. </w:t>
            </w:r>
          </w:p>
        </w:tc>
      </w:tr>
      <w:tr w:rsidR="005F1773">
        <w:trPr>
          <w:trHeight w:val="29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r>
              <w:rPr>
                <w:rFonts w:ascii="Times New Roman" w:eastAsia="Times New Roman" w:hAnsi="Times New Roman" w:cs="Times New Roman"/>
                <w:sz w:val="20"/>
              </w:rPr>
              <w:t xml:space="preserve">U05 </w:t>
            </w:r>
          </w:p>
        </w:tc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rozpoznaje stany bezpośredniego zagrożenia życia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E.U14. </w:t>
            </w:r>
          </w:p>
        </w:tc>
      </w:tr>
      <w:tr w:rsidR="005F1773">
        <w:trPr>
          <w:trHeight w:val="29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r>
              <w:rPr>
                <w:rFonts w:ascii="Times New Roman" w:eastAsia="Times New Roman" w:hAnsi="Times New Roman" w:cs="Times New Roman"/>
                <w:sz w:val="20"/>
              </w:rPr>
              <w:t xml:space="preserve">U06 </w:t>
            </w:r>
          </w:p>
        </w:tc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planuje postępowanie diagnostyczne, terapeutyczne i profilaktyczne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E.U16. </w:t>
            </w:r>
          </w:p>
        </w:tc>
      </w:tr>
      <w:tr w:rsidR="005F1773">
        <w:trPr>
          <w:trHeight w:val="4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1773" w:rsidRDefault="00D2205B">
            <w:r>
              <w:rPr>
                <w:rFonts w:ascii="Times New Roman" w:eastAsia="Times New Roman" w:hAnsi="Times New Roman" w:cs="Times New Roman"/>
                <w:sz w:val="20"/>
              </w:rPr>
              <w:t xml:space="preserve">U07 </w:t>
            </w:r>
          </w:p>
        </w:tc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przeprowadza analizę ewentualnych działań niepożądanych poszczególnych leków oraz interakcji między nimi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1773" w:rsidRDefault="00D2205B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E.U17. </w:t>
            </w:r>
          </w:p>
        </w:tc>
      </w:tr>
      <w:tr w:rsidR="005F1773">
        <w:trPr>
          <w:trHeight w:val="29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r>
              <w:rPr>
                <w:rFonts w:ascii="Times New Roman" w:eastAsia="Times New Roman" w:hAnsi="Times New Roman" w:cs="Times New Roman"/>
                <w:sz w:val="20"/>
              </w:rPr>
              <w:t xml:space="preserve">U08 </w:t>
            </w:r>
          </w:p>
        </w:tc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kwalifikuje pacjenta do leczenia domowego i szpitalnego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E.U20. </w:t>
            </w:r>
          </w:p>
        </w:tc>
      </w:tr>
      <w:tr w:rsidR="005F1773">
        <w:trPr>
          <w:trHeight w:val="4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1773" w:rsidRDefault="00D2205B">
            <w:r>
              <w:rPr>
                <w:rFonts w:ascii="Times New Roman" w:eastAsia="Times New Roman" w:hAnsi="Times New Roman" w:cs="Times New Roman"/>
                <w:sz w:val="20"/>
              </w:rPr>
              <w:t xml:space="preserve">U09 </w:t>
            </w:r>
          </w:p>
        </w:tc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definiuje stany, w których czas dalszego trwania życia, stan funkcjonalny lub preferencje chorego ograniczają postępowanie zgodne z określonymi dla danej choroby wytycznymi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1773" w:rsidRDefault="00D2205B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E.U21. </w:t>
            </w:r>
          </w:p>
        </w:tc>
      </w:tr>
      <w:tr w:rsidR="005F1773">
        <w:trPr>
          <w:trHeight w:val="29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r>
              <w:rPr>
                <w:rFonts w:ascii="Times New Roman" w:eastAsia="Times New Roman" w:hAnsi="Times New Roman" w:cs="Times New Roman"/>
                <w:sz w:val="20"/>
              </w:rPr>
              <w:t xml:space="preserve">U10 </w:t>
            </w:r>
          </w:p>
        </w:tc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dokonuje oceny funkcjonalnej pacjenta niepełnosprawnego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E.U22. </w:t>
            </w:r>
          </w:p>
        </w:tc>
      </w:tr>
      <w:tr w:rsidR="005F1773">
        <w:trPr>
          <w:trHeight w:val="29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r>
              <w:rPr>
                <w:rFonts w:ascii="Times New Roman" w:eastAsia="Times New Roman" w:hAnsi="Times New Roman" w:cs="Times New Roman"/>
                <w:sz w:val="20"/>
              </w:rPr>
              <w:t xml:space="preserve">U11 </w:t>
            </w:r>
          </w:p>
        </w:tc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proponuje program rehabilitacji w najczęstszych chorobach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E.U23. </w:t>
            </w:r>
          </w:p>
        </w:tc>
      </w:tr>
      <w:tr w:rsidR="005F1773">
        <w:trPr>
          <w:trHeight w:val="298"/>
        </w:trPr>
        <w:tc>
          <w:tcPr>
            <w:tcW w:w="8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1773" w:rsidRDefault="00D2205B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4.4.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Sposoby weryfikacji osiągnięcia przedmiotowych efektów kształcenia  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1773" w:rsidRDefault="005F1773"/>
        </w:tc>
      </w:tr>
      <w:tr w:rsidR="005F1773">
        <w:trPr>
          <w:trHeight w:val="293"/>
        </w:trPr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Efekty 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1773" w:rsidRDefault="00D2205B">
            <w:pPr>
              <w:ind w:left="289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Sposób weryfikacji (+/-)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1773" w:rsidRDefault="005F1773"/>
        </w:tc>
      </w:tr>
    </w:tbl>
    <w:p w:rsidR="005F1773" w:rsidRDefault="00D2205B">
      <w:pPr>
        <w:spacing w:after="12"/>
        <w:ind w:left="-124" w:right="-2"/>
      </w:pPr>
      <w:r>
        <w:rPr>
          <w:noProof/>
        </w:rPr>
        <w:lastRenderedPageBreak/>
        <w:drawing>
          <wp:inline distT="0" distB="0" distL="0" distR="0">
            <wp:extent cx="6224016" cy="3413760"/>
            <wp:effectExtent l="0" t="0" r="0" b="0"/>
            <wp:docPr id="51530" name="Picture 51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30" name="Picture 515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4016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773" w:rsidRDefault="00D2205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82" w:type="dxa"/>
        <w:tblInd w:w="-72" w:type="dxa"/>
        <w:tblCellMar>
          <w:top w:w="12" w:type="dxa"/>
          <w:left w:w="72" w:type="dxa"/>
          <w:right w:w="37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70"/>
      </w:tblGrid>
      <w:tr w:rsidR="005F1773">
        <w:trPr>
          <w:trHeight w:val="293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r>
              <w:rPr>
                <w:rFonts w:ascii="Times New Roman" w:eastAsia="Times New Roman" w:hAnsi="Times New Roman" w:cs="Times New Roman"/>
                <w:b/>
                <w:sz w:val="20"/>
              </w:rPr>
              <w:t>4.5.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Kryteria oceny stopnia osiągnięcia efektów kształcenia </w:t>
            </w:r>
          </w:p>
        </w:tc>
      </w:tr>
      <w:tr w:rsidR="005F1773">
        <w:trPr>
          <w:trHeight w:val="47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Forma zajęć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773" w:rsidRDefault="00D2205B">
            <w:pPr>
              <w:ind w:left="1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Ocena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773" w:rsidRDefault="00D2205B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Kryterium oceny </w:t>
            </w:r>
          </w:p>
        </w:tc>
      </w:tr>
      <w:tr w:rsidR="005F1773">
        <w:trPr>
          <w:trHeight w:val="264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left="21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8392" cy="669964"/>
                      <wp:effectExtent l="0" t="0" r="0" b="0"/>
                      <wp:docPr id="50227" name="Group 50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392" cy="669964"/>
                                <a:chOff x="0" y="0"/>
                                <a:chExt cx="138392" cy="669964"/>
                              </a:xfrm>
                            </wpg:grpSpPr>
                            <wps:wsp>
                              <wps:cNvPr id="6611" name="Rectangle 6611"/>
                              <wps:cNvSpPr/>
                              <wps:spPr>
                                <a:xfrm rot="-5399999">
                                  <a:off x="-58485" y="427415"/>
                                  <a:ext cx="301035" cy="1840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F1773" w:rsidRDefault="00D2205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wyk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12" name="Rectangle 6612"/>
                              <wps:cNvSpPr/>
                              <wps:spPr>
                                <a:xfrm rot="-5399999">
                                  <a:off x="67898" y="327832"/>
                                  <a:ext cx="48267" cy="1840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F1773" w:rsidRDefault="00D2205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13" name="Rectangle 6613"/>
                              <wps:cNvSpPr/>
                              <wps:spPr>
                                <a:xfrm rot="-5399999">
                                  <a:off x="-159639" y="65003"/>
                                  <a:ext cx="503343" cy="1840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F1773" w:rsidRDefault="00D2205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ad (W)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14" name="Rectangle 6614"/>
                              <wps:cNvSpPr/>
                              <wps:spPr>
                                <a:xfrm rot="-5399999">
                                  <a:off x="71255" y="-81564"/>
                                  <a:ext cx="41552" cy="1840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F1773" w:rsidRDefault="00D2205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 xmlns:a="http://schemas.openxmlformats.org/drawingml/2006/main">
                  <w:pict>
                    <v:group id="Group 50227" style="width:10.897pt;height:52.7531pt;mso-position-horizontal-relative:char;mso-position-vertical-relative:line" coordsize="1383,6699">
                      <v:rect id="Rectangle 6611" style="position:absolute;width:3010;height:1840;left:-584;top:427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wyk</w:t>
                              </w:r>
                            </w:p>
                          </w:txbxContent>
                        </v:textbox>
                      </v:rect>
                      <v:rect id="Rectangle 6612" style="position:absolute;width:482;height:1840;left:678;top:327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ł</w:t>
                              </w:r>
                            </w:p>
                          </w:txbxContent>
                        </v:textbox>
                      </v:rect>
                      <v:rect id="Rectangle 6613" style="position:absolute;width:5033;height:1840;left:-1596;top:65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ad (W)</w:t>
                              </w:r>
                            </w:p>
                          </w:txbxContent>
                        </v:textbox>
                      </v:rect>
                      <v:rect id="Rectangle 6614" style="position:absolute;width:415;height:1840;left:712;top:-81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r>
              <w:rPr>
                <w:rFonts w:ascii="Times New Roman" w:eastAsia="Times New Roman" w:hAnsi="Times New Roman" w:cs="Times New Roman"/>
                <w:sz w:val="20"/>
              </w:rPr>
              <w:t>od 51% (11pkt-12pkt)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5F1773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1773" w:rsidRDefault="005F177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3,5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r>
              <w:rPr>
                <w:rFonts w:ascii="Times New Roman" w:eastAsia="Times New Roman" w:hAnsi="Times New Roman" w:cs="Times New Roman"/>
                <w:sz w:val="20"/>
              </w:rPr>
              <w:t xml:space="preserve">od 62,5% (12,5pkt-14,5pkt)  </w:t>
            </w:r>
          </w:p>
        </w:tc>
      </w:tr>
      <w:tr w:rsidR="005F1773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1773" w:rsidRDefault="005F177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r>
              <w:rPr>
                <w:rFonts w:ascii="Times New Roman" w:eastAsia="Times New Roman" w:hAnsi="Times New Roman" w:cs="Times New Roman"/>
                <w:sz w:val="20"/>
              </w:rPr>
              <w:t xml:space="preserve">od 75%(15pkt-16pkt) </w:t>
            </w:r>
          </w:p>
        </w:tc>
      </w:tr>
      <w:tr w:rsidR="005F1773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1773" w:rsidRDefault="005F177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4,5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r>
              <w:rPr>
                <w:rFonts w:ascii="Times New Roman" w:eastAsia="Times New Roman" w:hAnsi="Times New Roman" w:cs="Times New Roman"/>
                <w:sz w:val="20"/>
              </w:rPr>
              <w:t xml:space="preserve">od 82,5%(16,5pkt-17,5pkt) </w:t>
            </w:r>
          </w:p>
        </w:tc>
      </w:tr>
      <w:tr w:rsidR="005F1773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5F177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r>
              <w:rPr>
                <w:rFonts w:ascii="Times New Roman" w:eastAsia="Times New Roman" w:hAnsi="Times New Roman" w:cs="Times New Roman"/>
                <w:sz w:val="20"/>
              </w:rPr>
              <w:t xml:space="preserve">od 90%(18pkt-20pkt) </w:t>
            </w:r>
          </w:p>
        </w:tc>
      </w:tr>
      <w:tr w:rsidR="005F1773">
        <w:trPr>
          <w:trHeight w:val="264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left="21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8392" cy="780294"/>
                      <wp:effectExtent l="0" t="0" r="0" b="0"/>
                      <wp:docPr id="50305" name="Group 503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392" cy="780294"/>
                                <a:chOff x="0" y="0"/>
                                <a:chExt cx="138392" cy="780294"/>
                              </a:xfrm>
                            </wpg:grpSpPr>
                            <wps:wsp>
                              <wps:cNvPr id="6697" name="Rectangle 6697"/>
                              <wps:cNvSpPr/>
                              <wps:spPr>
                                <a:xfrm rot="-5399999">
                                  <a:off x="56654" y="652886"/>
                                  <a:ext cx="70754" cy="1840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F1773" w:rsidRDefault="00D2205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98" name="Rectangle 6698"/>
                              <wps:cNvSpPr/>
                              <wps:spPr>
                                <a:xfrm rot="-5399999">
                                  <a:off x="-370531" y="172501"/>
                                  <a:ext cx="925127" cy="1840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F1773" w:rsidRDefault="00D2205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wiczenia (C)*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99" name="Rectangle 6699"/>
                              <wps:cNvSpPr/>
                              <wps:spPr>
                                <a:xfrm rot="-5399999">
                                  <a:off x="71255" y="-81564"/>
                                  <a:ext cx="41552" cy="1840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F1773" w:rsidRDefault="00D2205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 xmlns:a="http://schemas.openxmlformats.org/drawingml/2006/main">
                  <w:pict>
                    <v:group id="Group 50305" style="width:10.897pt;height:61.4405pt;mso-position-horizontal-relative:char;mso-position-vertical-relative:line" coordsize="1383,7802">
                      <v:rect id="Rectangle 6697" style="position:absolute;width:707;height:1840;left:566;top:652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ć</w:t>
                              </w:r>
                            </w:p>
                          </w:txbxContent>
                        </v:textbox>
                      </v:rect>
                      <v:rect id="Rectangle 6698" style="position:absolute;width:9251;height:1840;left:-3705;top:17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wiczenia (C)*</w:t>
                              </w:r>
                            </w:p>
                          </w:txbxContent>
                        </v:textbox>
                      </v:rect>
                      <v:rect id="Rectangle 6699" style="position:absolute;width:415;height:1840;left:712;top:-81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r>
              <w:rPr>
                <w:rFonts w:ascii="Times New Roman" w:eastAsia="Times New Roman" w:hAnsi="Times New Roman" w:cs="Times New Roman"/>
                <w:sz w:val="20"/>
              </w:rPr>
              <w:t>od 51%  (11pkt-12pkt)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5F1773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1773" w:rsidRDefault="005F177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3,5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r>
              <w:rPr>
                <w:rFonts w:ascii="Times New Roman" w:eastAsia="Times New Roman" w:hAnsi="Times New Roman" w:cs="Times New Roman"/>
                <w:sz w:val="20"/>
              </w:rPr>
              <w:t xml:space="preserve">od 62,5% (12,5pkt-14,5pkt)  </w:t>
            </w:r>
          </w:p>
        </w:tc>
      </w:tr>
      <w:tr w:rsidR="005F1773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1773" w:rsidRDefault="005F177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r>
              <w:rPr>
                <w:rFonts w:ascii="Times New Roman" w:eastAsia="Times New Roman" w:hAnsi="Times New Roman" w:cs="Times New Roman"/>
                <w:sz w:val="20"/>
              </w:rPr>
              <w:t xml:space="preserve">od 75%(15pkt-16pkt) </w:t>
            </w:r>
          </w:p>
        </w:tc>
      </w:tr>
      <w:tr w:rsidR="005F1773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1773" w:rsidRDefault="005F177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4,5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r>
              <w:rPr>
                <w:rFonts w:ascii="Times New Roman" w:eastAsia="Times New Roman" w:hAnsi="Times New Roman" w:cs="Times New Roman"/>
                <w:sz w:val="20"/>
              </w:rPr>
              <w:t xml:space="preserve">od 82,5%(16,5pkt-17,5pkt) </w:t>
            </w:r>
          </w:p>
        </w:tc>
      </w:tr>
      <w:tr w:rsidR="005F1773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5F177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r>
              <w:rPr>
                <w:rFonts w:ascii="Times New Roman" w:eastAsia="Times New Roman" w:hAnsi="Times New Roman" w:cs="Times New Roman"/>
                <w:sz w:val="20"/>
              </w:rPr>
              <w:t xml:space="preserve">od 90%(18pkt-20pkt) </w:t>
            </w:r>
          </w:p>
        </w:tc>
      </w:tr>
      <w:tr w:rsidR="005F1773">
        <w:trPr>
          <w:trHeight w:val="264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left="10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84696" cy="637902"/>
                      <wp:effectExtent l="0" t="0" r="0" b="0"/>
                      <wp:docPr id="50383" name="Group 503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4696" cy="637902"/>
                                <a:chOff x="0" y="0"/>
                                <a:chExt cx="284696" cy="637902"/>
                              </a:xfrm>
                            </wpg:grpSpPr>
                            <wps:wsp>
                              <wps:cNvPr id="6782" name="Rectangle 6782"/>
                              <wps:cNvSpPr/>
                              <wps:spPr>
                                <a:xfrm rot="-5399999">
                                  <a:off x="31041" y="460201"/>
                                  <a:ext cx="121980" cy="1840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F1773" w:rsidRDefault="00D2205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83" name="Rectangle 6783"/>
                              <wps:cNvSpPr/>
                              <wps:spPr>
                                <a:xfrm rot="-5399999">
                                  <a:off x="-239228" y="98216"/>
                                  <a:ext cx="662519" cy="1840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F1773" w:rsidRDefault="00D2205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wiczenia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84" name="Rectangle 6784"/>
                              <wps:cNvSpPr/>
                              <wps:spPr>
                                <a:xfrm rot="-5399999">
                                  <a:off x="-165299" y="142236"/>
                                  <a:ext cx="807270" cy="1840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F1773" w:rsidRDefault="00D2205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praktyczne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85" name="Rectangle 6785"/>
                              <wps:cNvSpPr/>
                              <wps:spPr>
                                <a:xfrm rot="-5399999">
                                  <a:off x="217559" y="-81564"/>
                                  <a:ext cx="41552" cy="1840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F1773" w:rsidRDefault="00D2205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 xmlns:a="http://schemas.openxmlformats.org/drawingml/2006/main">
                  <w:pict>
                    <v:group id="Group 50383" style="width:22.417pt;height:50.2285pt;mso-position-horizontal-relative:char;mso-position-vertical-relative:line" coordsize="2846,6379">
                      <v:rect id="Rectangle 6782" style="position:absolute;width:1219;height:1840;left:310;top:460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Ć</w:t>
                              </w:r>
                            </w:p>
                          </w:txbxContent>
                        </v:textbox>
                      </v:rect>
                      <v:rect id="Rectangle 6783" style="position:absolute;width:6625;height:1840;left:-2392;top:98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wiczenia </w:t>
                              </w:r>
                            </w:p>
                          </w:txbxContent>
                        </v:textbox>
                      </v:rect>
                      <v:rect id="Rectangle 6784" style="position:absolute;width:8072;height:1840;left:-1652;top:142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praktyczne</w:t>
                              </w:r>
                            </w:p>
                          </w:txbxContent>
                        </v:textbox>
                      </v:rect>
                      <v:rect id="Rectangle 6785" style="position:absolute;width:415;height:1840;left:2175;top:-81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r>
              <w:rPr>
                <w:rFonts w:ascii="Times New Roman" w:eastAsia="Times New Roman" w:hAnsi="Times New Roman" w:cs="Times New Roman"/>
                <w:sz w:val="20"/>
              </w:rPr>
              <w:t>od 51 % (11pkt-12pkt)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5F1773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1773" w:rsidRDefault="005F177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3,5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r>
              <w:rPr>
                <w:rFonts w:ascii="Times New Roman" w:eastAsia="Times New Roman" w:hAnsi="Times New Roman" w:cs="Times New Roman"/>
                <w:sz w:val="20"/>
              </w:rPr>
              <w:t xml:space="preserve">od 62,5% (12,5pkt-14,5pkt)  </w:t>
            </w:r>
          </w:p>
        </w:tc>
      </w:tr>
      <w:tr w:rsidR="005F1773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1773" w:rsidRDefault="005F177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r>
              <w:rPr>
                <w:rFonts w:ascii="Times New Roman" w:eastAsia="Times New Roman" w:hAnsi="Times New Roman" w:cs="Times New Roman"/>
                <w:sz w:val="20"/>
              </w:rPr>
              <w:t xml:space="preserve">od 75%(15pkt-16pkt) </w:t>
            </w:r>
          </w:p>
        </w:tc>
      </w:tr>
      <w:tr w:rsidR="005F1773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1773" w:rsidRDefault="005F177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4,5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r>
              <w:rPr>
                <w:rFonts w:ascii="Times New Roman" w:eastAsia="Times New Roman" w:hAnsi="Times New Roman" w:cs="Times New Roman"/>
                <w:sz w:val="20"/>
              </w:rPr>
              <w:t xml:space="preserve">od 82,5%(16,5pkt-17,5pkt) </w:t>
            </w:r>
          </w:p>
        </w:tc>
      </w:tr>
      <w:tr w:rsidR="005F1773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5F177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r>
              <w:rPr>
                <w:rFonts w:ascii="Times New Roman" w:eastAsia="Times New Roman" w:hAnsi="Times New Roman" w:cs="Times New Roman"/>
                <w:sz w:val="20"/>
              </w:rPr>
              <w:t xml:space="preserve">od 90%(18pkt-20pkt) </w:t>
            </w:r>
          </w:p>
        </w:tc>
      </w:tr>
    </w:tbl>
    <w:p w:rsidR="005F1773" w:rsidRDefault="00D2205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F1773" w:rsidRDefault="00D2205B">
      <w:pPr>
        <w:spacing w:after="0"/>
        <w:ind w:left="10" w:right="3565" w:hanging="10"/>
        <w:jc w:val="right"/>
      </w:pPr>
      <w:r>
        <w:rPr>
          <w:rFonts w:ascii="Times New Roman" w:eastAsia="Times New Roman" w:hAnsi="Times New Roman" w:cs="Times New Roman"/>
          <w:b/>
          <w:sz w:val="20"/>
        </w:rPr>
        <w:t>5.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BILANS PUNKTÓW ECTS – NAKŁAD PRACY STUDENTA </w:t>
      </w:r>
    </w:p>
    <w:p w:rsidR="005F1773" w:rsidRDefault="00D2205B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9779" w:type="dxa"/>
        <w:tblInd w:w="-107" w:type="dxa"/>
        <w:tblCellMar>
          <w:top w:w="11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6830"/>
        <w:gridCol w:w="1475"/>
        <w:gridCol w:w="1474"/>
      </w:tblGrid>
      <w:tr w:rsidR="005F1773">
        <w:trPr>
          <w:trHeight w:val="298"/>
        </w:trPr>
        <w:tc>
          <w:tcPr>
            <w:tcW w:w="6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773" w:rsidRDefault="00D2205B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Kategoria 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Obciążenie studenta </w:t>
            </w:r>
          </w:p>
        </w:tc>
      </w:tr>
      <w:tr w:rsidR="005F1773">
        <w:trPr>
          <w:trHeight w:val="4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5F1773"/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Studia stacjonarne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Studia niestacjonarne </w:t>
            </w:r>
          </w:p>
        </w:tc>
      </w:tr>
      <w:tr w:rsidR="005F1773">
        <w:trPr>
          <w:trHeight w:val="420"/>
        </w:trPr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1773" w:rsidRDefault="00D2205B">
            <w:pPr>
              <w:ind w:right="10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LICZBA GODZIN REALIZOWANYCH PRZY BEZPOŚREDNIM UDZIALE NAUCZYCIELA /GODZINY KONTAKTOWE/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1773" w:rsidRDefault="00D2205B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50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1773" w:rsidRDefault="000F1B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50</w:t>
            </w:r>
            <w:r w:rsidR="00D2205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5F1773">
        <w:trPr>
          <w:trHeight w:val="294"/>
        </w:trPr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Udział w wykładach*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6D02D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D02D3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</w:tr>
      <w:tr w:rsidR="005F1773">
        <w:trPr>
          <w:trHeight w:val="293"/>
        </w:trPr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Udział w ćwiczeniach, konwersatoriach, laboratoriach*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0F1B17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F1B17">
              <w:rPr>
                <w:rFonts w:ascii="Times New Roman" w:eastAsia="Times New Roman" w:hAnsi="Times New Roman" w:cs="Times New Roman"/>
                <w:sz w:val="20"/>
              </w:rPr>
              <w:t>35</w:t>
            </w:r>
          </w:p>
        </w:tc>
      </w:tr>
      <w:tr w:rsidR="005F1773">
        <w:trPr>
          <w:trHeight w:val="298"/>
        </w:trPr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Udział w egzaminie/kolokwium zaliczeniowym*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F1773">
        <w:trPr>
          <w:trHeight w:val="294"/>
        </w:trPr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Inne (jakie?)* </w:t>
            </w:r>
            <w:r w:rsidR="006D02D3">
              <w:rPr>
                <w:rFonts w:ascii="Times New Roman" w:eastAsia="Times New Roman" w:hAnsi="Times New Roman" w:cs="Times New Roman"/>
                <w:i/>
                <w:sz w:val="18"/>
              </w:rPr>
              <w:t>wykład e-learning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D02D3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D02D3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5F1773">
        <w:trPr>
          <w:trHeight w:val="290"/>
        </w:trPr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F1773" w:rsidRDefault="00D2205B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SAMODZIELNA PRACA STUDENTA /GODZINY NIEKONTAKTOWE/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F1773" w:rsidRPr="000F1B17" w:rsidRDefault="000F1B17">
            <w:pPr>
              <w:ind w:right="53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25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F1773" w:rsidRDefault="00D2205B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r w:rsidR="000F1B17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25</w:t>
            </w:r>
          </w:p>
        </w:tc>
      </w:tr>
      <w:tr w:rsidR="005F1773">
        <w:trPr>
          <w:trHeight w:val="294"/>
        </w:trPr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Przygotowanie do wykładu*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0F1B17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0F1B17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  <w:tr w:rsidR="005F1773">
        <w:trPr>
          <w:trHeight w:val="298"/>
        </w:trPr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Przygotowanie do ćwiczeń, konwersatorium, laboratorium*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0F1B17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F1B17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</w:tr>
      <w:tr w:rsidR="005F1773">
        <w:trPr>
          <w:trHeight w:val="293"/>
        </w:trPr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Przygotowanie do egzaminu/kolokwium*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F1B17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</w:tr>
      <w:tr w:rsidR="005F1773">
        <w:trPr>
          <w:trHeight w:val="293"/>
        </w:trPr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r>
              <w:rPr>
                <w:rFonts w:ascii="Times New Roman" w:eastAsia="Times New Roman" w:hAnsi="Times New Roman" w:cs="Times New Roman"/>
                <w:i/>
                <w:sz w:val="18"/>
              </w:rPr>
              <w:lastRenderedPageBreak/>
              <w:t xml:space="preserve">Zebranie materiałów do projektu, kwerenda internetowa*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F1773">
        <w:trPr>
          <w:trHeight w:val="293"/>
        </w:trPr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Opracowanie prezentacji multimedialnej*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F1773">
        <w:trPr>
          <w:trHeight w:val="298"/>
        </w:trPr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Inne (jakie?)*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73" w:rsidRDefault="00D2205B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F1773">
        <w:trPr>
          <w:trHeight w:val="294"/>
        </w:trPr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F1773" w:rsidRDefault="00D2205B"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ŁĄCZNA LICZBA GODZIN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F1773" w:rsidRPr="000F1B17" w:rsidRDefault="000F1B17">
            <w:pPr>
              <w:ind w:left="6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75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F1773" w:rsidRDefault="000F1B17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75</w:t>
            </w:r>
          </w:p>
        </w:tc>
      </w:tr>
      <w:tr w:rsidR="005F1773">
        <w:trPr>
          <w:trHeight w:val="294"/>
        </w:trPr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F1773" w:rsidRDefault="00D2205B"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PUNKTY ECTS za przedmiot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F1773" w:rsidRDefault="00D2205B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F1773" w:rsidRDefault="00D2205B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r w:rsidR="000F1B17">
              <w:rPr>
                <w:rFonts w:ascii="Times New Roman" w:eastAsia="Times New Roman" w:hAnsi="Times New Roman" w:cs="Times New Roman"/>
                <w:b/>
                <w:sz w:val="21"/>
              </w:rPr>
              <w:t>3</w:t>
            </w:r>
          </w:p>
        </w:tc>
      </w:tr>
    </w:tbl>
    <w:p w:rsidR="005F1773" w:rsidRDefault="00D2205B">
      <w:pPr>
        <w:spacing w:after="37"/>
      </w:pPr>
      <w:r>
        <w:rPr>
          <w:rFonts w:ascii="Times New Roman" w:eastAsia="Times New Roman" w:hAnsi="Times New Roman" w:cs="Times New Roman"/>
          <w:b/>
          <w:i/>
          <w:sz w:val="18"/>
        </w:rPr>
        <w:t xml:space="preserve">*niepotrzebne usunąć </w:t>
      </w:r>
    </w:p>
    <w:p w:rsidR="005F1773" w:rsidRDefault="00D2205B">
      <w:pPr>
        <w:spacing w:after="0"/>
      </w:pPr>
      <w:r>
        <w:rPr>
          <w:rFonts w:ascii="Times New Roman" w:eastAsia="Times New Roman" w:hAnsi="Times New Roman" w:cs="Times New Roman"/>
          <w:i/>
          <w:color w:val="0000FF"/>
          <w:sz w:val="24"/>
        </w:rPr>
        <w:t xml:space="preserve"> </w:t>
      </w:r>
    </w:p>
    <w:p w:rsidR="005F1773" w:rsidRDefault="00D2205B">
      <w:pPr>
        <w:spacing w:after="0"/>
      </w:pPr>
      <w:r>
        <w:rPr>
          <w:rFonts w:ascii="Times New Roman" w:eastAsia="Times New Roman" w:hAnsi="Times New Roman" w:cs="Times New Roman"/>
          <w:b/>
          <w:i/>
          <w:sz w:val="20"/>
        </w:rPr>
        <w:t>Przyjmuję do realizacji</w:t>
      </w:r>
      <w:r>
        <w:rPr>
          <w:rFonts w:ascii="Times New Roman" w:eastAsia="Times New Roman" w:hAnsi="Times New Roman" w:cs="Times New Roman"/>
          <w:i/>
          <w:sz w:val="16"/>
        </w:rPr>
        <w:t xml:space="preserve">    (data i podpisy osób prowadzących przedmiot w danym roku akademickim) </w:t>
      </w:r>
    </w:p>
    <w:p w:rsidR="005F1773" w:rsidRDefault="00D2205B">
      <w:pPr>
        <w:spacing w:after="0"/>
      </w:pPr>
      <w:r>
        <w:rPr>
          <w:rFonts w:ascii="Times New Roman" w:eastAsia="Times New Roman" w:hAnsi="Times New Roman" w:cs="Times New Roman"/>
          <w:i/>
          <w:color w:val="FF0000"/>
          <w:sz w:val="20"/>
        </w:rPr>
        <w:t xml:space="preserve"> </w:t>
      </w:r>
    </w:p>
    <w:p w:rsidR="005F1773" w:rsidRDefault="00D2205B">
      <w:pPr>
        <w:spacing w:after="0"/>
      </w:pPr>
      <w:r>
        <w:rPr>
          <w:rFonts w:ascii="Times New Roman" w:eastAsia="Times New Roman" w:hAnsi="Times New Roman" w:cs="Times New Roman"/>
          <w:i/>
          <w:color w:val="FF0000"/>
          <w:sz w:val="20"/>
        </w:rPr>
        <w:t xml:space="preserve"> </w:t>
      </w:r>
    </w:p>
    <w:p w:rsidR="005F1773" w:rsidRDefault="00D2205B">
      <w:pPr>
        <w:spacing w:after="89"/>
      </w:pPr>
      <w:r>
        <w:rPr>
          <w:rFonts w:ascii="Times New Roman" w:eastAsia="Times New Roman" w:hAnsi="Times New Roman" w:cs="Times New Roman"/>
          <w:i/>
          <w:color w:val="FF0000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16"/>
        </w:rPr>
        <w:tab/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5F1773" w:rsidRDefault="00D2205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sectPr w:rsidR="005F1773">
      <w:pgSz w:w="11900" w:h="16840"/>
      <w:pgMar w:top="514" w:right="798" w:bottom="644" w:left="1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71E70"/>
    <w:multiLevelType w:val="hybridMultilevel"/>
    <w:tmpl w:val="B58083CE"/>
    <w:lvl w:ilvl="0" w:tplc="F1ACE8E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7CE5CE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6C49D6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7E7112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402F7E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5C1862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143DA8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E412A0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28DC72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6620B4"/>
    <w:multiLevelType w:val="hybridMultilevel"/>
    <w:tmpl w:val="BDA62C5C"/>
    <w:lvl w:ilvl="0" w:tplc="341EB48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C28E90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EAE08A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601712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A8F954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F6E3E6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145562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08DF88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9E0D92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73"/>
    <w:rsid w:val="00076809"/>
    <w:rsid w:val="000F1B17"/>
    <w:rsid w:val="00475257"/>
    <w:rsid w:val="005D5123"/>
    <w:rsid w:val="005F1773"/>
    <w:rsid w:val="006D02D3"/>
    <w:rsid w:val="00720489"/>
    <w:rsid w:val="00C73E43"/>
    <w:rsid w:val="00D2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4503E2E-762B-412C-916E-CD3634E8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301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70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370" w:hanging="10"/>
      <w:outlineLvl w:val="2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2092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Prof. M.ZAK_KARTA PRZEDMIOTU_Lekarski w przygotowaniu 01.07.2022.docx</vt:lpstr>
    </vt:vector>
  </TitlesOfParts>
  <Company/>
  <LinksUpToDate>false</LinksUpToDate>
  <CharactersWithSpaces>14621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Prof. M.ZAK_KARTA PRZEDMIOTU_Lekarski w przygotowaniu 01.07.2022.docx</dc:title>
  <dc:subject/>
  <dc:creator>Emilia Kotlarz</dc:creator>
  <cp:keywords/>
  <cp:lastModifiedBy>Julia Piotrowicz</cp:lastModifiedBy>
  <cp:revision>8</cp:revision>
  <dcterms:created xsi:type="dcterms:W3CDTF">2024-03-06T08:46:00Z</dcterms:created>
  <dcterms:modified xsi:type="dcterms:W3CDTF">2024-10-25T09:58:00Z</dcterms:modified>
</cp:coreProperties>
</file>